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7459" w14:textId="7AA2F15B" w:rsidR="00545889" w:rsidRDefault="00545889">
      <w:pPr>
        <w:spacing w:after="120"/>
        <w:jc w:val="center"/>
        <w:rPr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58122CBD" wp14:editId="4C4B3217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2E64" w14:textId="36318393" w:rsidR="0099073A" w:rsidRPr="00AF61A9" w:rsidRDefault="00000000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AF61A9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50A69DA0" w14:textId="77777777" w:rsidR="0099073A" w:rsidRPr="00AF61A9" w:rsidRDefault="00000000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AF61A9">
        <w:rPr>
          <w:rFonts w:ascii="Times New Roman" w:hAnsi="Times New Roman" w:cs="Times New Roman"/>
          <w:sz w:val="32"/>
          <w:szCs w:val="32"/>
        </w:rPr>
        <w:t xml:space="preserve">Vocational Education </w:t>
      </w:r>
      <w:proofErr w:type="spellStart"/>
      <w:r w:rsidRPr="00AF61A9">
        <w:rPr>
          <w:rFonts w:ascii="Times New Roman" w:hAnsi="Times New Roman" w:cs="Times New Roman"/>
          <w:sz w:val="32"/>
          <w:szCs w:val="32"/>
        </w:rPr>
        <w:t>Programme</w:t>
      </w:r>
      <w:proofErr w:type="spellEnd"/>
    </w:p>
    <w:p w14:paraId="22F9E129" w14:textId="77777777" w:rsidR="0099073A" w:rsidRPr="00AF61A9" w:rsidRDefault="00000000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AF61A9">
        <w:rPr>
          <w:rFonts w:ascii="Times New Roman" w:hAnsi="Times New Roman" w:cs="Times New Roman"/>
          <w:b/>
          <w:bCs/>
          <w:sz w:val="32"/>
          <w:szCs w:val="32"/>
        </w:rPr>
        <w:t>Financial Services</w:t>
      </w:r>
    </w:p>
    <w:p w14:paraId="673FBA28" w14:textId="77777777" w:rsidR="0099073A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Contact Information</w:t>
      </w:r>
    </w:p>
    <w:p w14:paraId="3A4D8B06" w14:textId="77777777" w:rsidR="00311E7E" w:rsidRPr="006E2CF4" w:rsidRDefault="00311E7E" w:rsidP="00311E7E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2 University Street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City of </w:t>
      </w:r>
      <w:r w:rsidRPr="006E2CF4">
        <w:rPr>
          <w:rFonts w:ascii="Times New Roman" w:hAnsi="Times New Roman" w:cs="Times New Roman"/>
        </w:rPr>
        <w:t>Tbilisi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Georgia</w:t>
      </w:r>
    </w:p>
    <w:p w14:paraId="4BDB29BD" w14:textId="77777777" w:rsidR="00311E7E" w:rsidRDefault="00311E7E" w:rsidP="00311E7E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8 Nikea II Lane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City of </w:t>
      </w:r>
      <w:r w:rsidRPr="006E2CF4">
        <w:rPr>
          <w:rFonts w:ascii="Times New Roman" w:hAnsi="Times New Roman" w:cs="Times New Roman"/>
        </w:rPr>
        <w:t>Kutaisi</w:t>
      </w:r>
      <w:r>
        <w:rPr>
          <w:rFonts w:ascii="Times New Roman" w:hAnsi="Times New Roman" w:cs="Times New Roman"/>
        </w:rPr>
        <w:t>, Georgia</w:t>
      </w:r>
    </w:p>
    <w:p w14:paraId="31DD1938" w14:textId="77777777" w:rsidR="00311E7E" w:rsidRPr="00092C0A" w:rsidRDefault="00311E7E" w:rsidP="00311E7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Phone</w:t>
      </w: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032 2 25 04 84</w:t>
      </w:r>
    </w:p>
    <w:p w14:paraId="0A1D3FDB" w14:textId="77777777" w:rsidR="00311E7E" w:rsidRDefault="00311E7E" w:rsidP="00311E7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E-mail.: </w:t>
      </w:r>
      <w:hyperlink r:id="rId6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cve@tsu.ge</w:t>
        </w:r>
      </w:hyperlink>
    </w:p>
    <w:p w14:paraId="1F27651D" w14:textId="77777777" w:rsidR="00311E7E" w:rsidRPr="00092C0A" w:rsidRDefault="00311E7E" w:rsidP="00311E7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Webpage: </w:t>
      </w:r>
      <w:hyperlink r:id="rId7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https://www.tsu.ge/en/vocational-center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2F82719E" w14:textId="056596A6" w:rsidR="00311E7E" w:rsidRPr="00311E7E" w:rsidRDefault="00311E7E" w:rsidP="00311E7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Facebook.: </w:t>
      </w:r>
      <w:hyperlink r:id="rId8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www.fb.com/TSUVET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2B601C19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F61A9">
        <w:rPr>
          <w:rFonts w:ascii="Times New Roman" w:hAnsi="Times New Roman" w:cs="Times New Roman"/>
          <w:color w:val="auto"/>
          <w:sz w:val="24"/>
          <w:szCs w:val="24"/>
        </w:rPr>
        <w:t>Programme</w:t>
      </w:r>
      <w:proofErr w:type="spellEnd"/>
      <w:r w:rsidRPr="00AF61A9">
        <w:rPr>
          <w:rFonts w:ascii="Times New Roman" w:hAnsi="Times New Roman" w:cs="Times New Roman"/>
          <w:color w:val="auto"/>
          <w:sz w:val="24"/>
          <w:szCs w:val="24"/>
        </w:rPr>
        <w:t xml:space="preserve"> Overview</w:t>
      </w:r>
    </w:p>
    <w:p w14:paraId="2122A634" w14:textId="77777777" w:rsidR="0099073A" w:rsidRPr="00AF61A9" w:rsidRDefault="00000000" w:rsidP="00545889">
      <w:pPr>
        <w:spacing w:before="60" w:after="60"/>
        <w:jc w:val="both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 xml:space="preserve">The Financial Services </w:t>
      </w:r>
      <w:proofErr w:type="spellStart"/>
      <w:r w:rsidRPr="00AF61A9">
        <w:rPr>
          <w:rFonts w:ascii="Times New Roman" w:hAnsi="Times New Roman" w:cs="Times New Roman"/>
        </w:rPr>
        <w:t>programme</w:t>
      </w:r>
      <w:proofErr w:type="spellEnd"/>
      <w:r w:rsidRPr="00AF61A9">
        <w:rPr>
          <w:rFonts w:ascii="Times New Roman" w:hAnsi="Times New Roman" w:cs="Times New Roman"/>
        </w:rPr>
        <w:t xml:space="preserve"> is developed based on the national framework document “Financial Services” (Registration Code: 04117-</w:t>
      </w:r>
      <w:r w:rsidRPr="00AF61A9">
        <w:rPr>
          <w:rFonts w:ascii="Sylfaen" w:hAnsi="Sylfaen" w:cs="Sylfaen"/>
        </w:rPr>
        <w:t>პ</w:t>
      </w:r>
      <w:r w:rsidRPr="00AF61A9">
        <w:rPr>
          <w:rFonts w:ascii="Times New Roman" w:hAnsi="Times New Roman" w:cs="Times New Roman"/>
        </w:rPr>
        <w:t xml:space="preserve">). It aims to prepare qualified financial services personnel capable of providing various types of financial services and informing customers about financial products, as well as supporting the implementation of financial services </w:t>
      </w:r>
      <w:proofErr w:type="spellStart"/>
      <w:r w:rsidRPr="00AF61A9">
        <w:rPr>
          <w:rFonts w:ascii="Times New Roman" w:hAnsi="Times New Roman" w:cs="Times New Roman"/>
        </w:rPr>
        <w:t>programmes</w:t>
      </w:r>
      <w:proofErr w:type="spellEnd"/>
      <w:r w:rsidRPr="00AF61A9">
        <w:rPr>
          <w:rFonts w:ascii="Times New Roman" w:hAnsi="Times New Roman" w:cs="Times New Roman"/>
        </w:rPr>
        <w:t>.</w:t>
      </w:r>
    </w:p>
    <w:p w14:paraId="494ED86E" w14:textId="77777777" w:rsidR="0099073A" w:rsidRPr="00AF61A9" w:rsidRDefault="0099073A">
      <w:pPr>
        <w:spacing w:before="100"/>
        <w:rPr>
          <w:rFonts w:ascii="Times New Roman" w:hAnsi="Times New Roman" w:cs="Times New Roman"/>
        </w:rPr>
      </w:pPr>
    </w:p>
    <w:p w14:paraId="3BFF0113" w14:textId="71DEE7BF" w:rsidR="0099073A" w:rsidRDefault="00000000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  <w:b/>
          <w:bCs/>
        </w:rPr>
        <w:t>Qualification Awarded:</w:t>
      </w:r>
      <w:r w:rsidR="00607F9A">
        <w:rPr>
          <w:rFonts w:ascii="Times New Roman" w:hAnsi="Times New Roman" w:cs="Times New Roman"/>
        </w:rPr>
        <w:t xml:space="preserve"> </w:t>
      </w:r>
      <w:r w:rsidRPr="00AF61A9">
        <w:rPr>
          <w:rFonts w:ascii="Times New Roman" w:hAnsi="Times New Roman" w:cs="Times New Roman"/>
        </w:rPr>
        <w:t>Basic Vocational Qualification in Financial Services</w:t>
      </w:r>
    </w:p>
    <w:p w14:paraId="30029BD4" w14:textId="77777777" w:rsidR="009B5BB3" w:rsidRPr="00AF61A9" w:rsidRDefault="009B5BB3">
      <w:pPr>
        <w:spacing w:before="60" w:after="60"/>
        <w:rPr>
          <w:rFonts w:ascii="Times New Roman" w:hAnsi="Times New Roman" w:cs="Times New Roman"/>
        </w:rPr>
      </w:pPr>
    </w:p>
    <w:p w14:paraId="793780FF" w14:textId="69813293" w:rsidR="009B5BB3" w:rsidRDefault="00000000" w:rsidP="009B5BB3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 xml:space="preserve">ISCED Code: 0412 </w:t>
      </w:r>
      <w:r w:rsidR="00545889" w:rsidRPr="00AF61A9">
        <w:rPr>
          <w:rFonts w:ascii="Times New Roman" w:hAnsi="Times New Roman" w:cs="Times New Roman"/>
        </w:rPr>
        <w:t>-</w:t>
      </w:r>
      <w:r w:rsidRPr="00AF61A9">
        <w:rPr>
          <w:rFonts w:ascii="Times New Roman" w:hAnsi="Times New Roman" w:cs="Times New Roman"/>
        </w:rPr>
        <w:t xml:space="preserve"> Finance, Banking and Insurance</w:t>
      </w:r>
    </w:p>
    <w:p w14:paraId="5FED0687" w14:textId="58275D6A" w:rsidR="009B5BB3" w:rsidRPr="00AF61A9" w:rsidRDefault="009B5BB3" w:rsidP="009B5BB3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International Standard Classification of Occupations - ISCO Code: 4312</w:t>
      </w:r>
    </w:p>
    <w:p w14:paraId="40D91A3B" w14:textId="23206307" w:rsidR="0099073A" w:rsidRPr="00AF61A9" w:rsidRDefault="0099073A">
      <w:pPr>
        <w:spacing w:before="60" w:after="60"/>
        <w:rPr>
          <w:rFonts w:ascii="Times New Roman" w:hAnsi="Times New Roman" w:cs="Times New Roman"/>
        </w:rPr>
      </w:pPr>
    </w:p>
    <w:p w14:paraId="63D02B96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Admission Requirements</w:t>
      </w:r>
    </w:p>
    <w:p w14:paraId="442517BF" w14:textId="77777777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Completion of basic education and at least 17 years of age</w:t>
      </w:r>
    </w:p>
    <w:p w14:paraId="5E0CD6B2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F61A9">
        <w:rPr>
          <w:rFonts w:ascii="Times New Roman" w:hAnsi="Times New Roman" w:cs="Times New Roman"/>
          <w:color w:val="auto"/>
          <w:sz w:val="24"/>
          <w:szCs w:val="24"/>
        </w:rPr>
        <w:t>Programme</w:t>
      </w:r>
      <w:proofErr w:type="spellEnd"/>
      <w:r w:rsidRPr="00AF61A9">
        <w:rPr>
          <w:rFonts w:ascii="Times New Roman" w:hAnsi="Times New Roman" w:cs="Times New Roman"/>
          <w:color w:val="auto"/>
          <w:sz w:val="24"/>
          <w:szCs w:val="24"/>
        </w:rPr>
        <w:t xml:space="preserve"> Structure</w:t>
      </w:r>
    </w:p>
    <w:p w14:paraId="26AB00D4" w14:textId="77777777" w:rsidR="009B5BB3" w:rsidRDefault="00000000" w:rsidP="00545889">
      <w:pPr>
        <w:spacing w:before="60" w:after="60"/>
        <w:jc w:val="both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 xml:space="preserve">The </w:t>
      </w:r>
      <w:proofErr w:type="spellStart"/>
      <w:r w:rsidRPr="00AF61A9">
        <w:rPr>
          <w:rFonts w:ascii="Times New Roman" w:hAnsi="Times New Roman" w:cs="Times New Roman"/>
        </w:rPr>
        <w:t>programme</w:t>
      </w:r>
      <w:proofErr w:type="spellEnd"/>
      <w:r w:rsidRPr="00AF61A9">
        <w:rPr>
          <w:rFonts w:ascii="Times New Roman" w:hAnsi="Times New Roman" w:cs="Times New Roman"/>
        </w:rPr>
        <w:t xml:space="preserve"> comprises 51 ECTS credits for Georgian-speaking students (9 months) and 66 ECTS credits for non-Georgian-speaking students (12 months)</w:t>
      </w:r>
      <w:r w:rsidR="009B5BB3">
        <w:rPr>
          <w:rFonts w:ascii="Times New Roman" w:hAnsi="Times New Roman" w:cs="Times New Roman"/>
        </w:rPr>
        <w:t xml:space="preserve">. </w:t>
      </w:r>
    </w:p>
    <w:p w14:paraId="2D95627A" w14:textId="33D25245" w:rsidR="0099073A" w:rsidRPr="00AF61A9" w:rsidRDefault="009B5BB3" w:rsidP="00545889">
      <w:pPr>
        <w:spacing w:before="60" w:after="60"/>
        <w:jc w:val="both"/>
        <w:rPr>
          <w:rFonts w:ascii="Times New Roman" w:hAnsi="Times New Roman" w:cs="Times New Roman"/>
        </w:rPr>
      </w:pPr>
      <w:r w:rsidRPr="009B5BB3">
        <w:rPr>
          <w:rFonts w:ascii="Times New Roman" w:hAnsi="Times New Roman" w:cs="Times New Roman"/>
        </w:rPr>
        <w:t>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56EFA6CE" w14:textId="77777777" w:rsidR="0099073A" w:rsidRPr="00AF61A9" w:rsidRDefault="0099073A">
      <w:pPr>
        <w:spacing w:before="100"/>
        <w:rPr>
          <w:rFonts w:ascii="Times New Roman" w:hAnsi="Times New Roman" w:cs="Times New Roman"/>
        </w:rPr>
      </w:pPr>
    </w:p>
    <w:p w14:paraId="42DF076D" w14:textId="77777777" w:rsidR="0099073A" w:rsidRPr="00AF61A9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AF61A9">
        <w:rPr>
          <w:rFonts w:ascii="Times New Roman" w:hAnsi="Times New Roman" w:cs="Times New Roman"/>
          <w:color w:val="auto"/>
        </w:rPr>
        <w:t>General Modules (16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906"/>
        <w:gridCol w:w="1420"/>
      </w:tblGrid>
      <w:tr w:rsidR="0099073A" w:rsidRPr="00AF61A9" w14:paraId="1A80D221" w14:textId="77777777" w:rsidTr="009B5BB3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CAB3B" w14:textId="76372DF2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1A69D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1A703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99073A" w:rsidRPr="00AF61A9" w14:paraId="5C287C4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A0860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03EE7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Information Literacy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9F4FD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3</w:t>
            </w:r>
          </w:p>
        </w:tc>
      </w:tr>
      <w:tr w:rsidR="0099073A" w:rsidRPr="00AF61A9" w14:paraId="0F35C58E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49EFD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418AB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Interpersonal Communication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319E9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3</w:t>
            </w:r>
          </w:p>
        </w:tc>
      </w:tr>
      <w:tr w:rsidR="0099073A" w:rsidRPr="00AF61A9" w14:paraId="602BF8C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89E1F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6D452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Quantitative Literacy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C0516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</w:tr>
      <w:tr w:rsidR="0099073A" w:rsidRPr="00AF61A9" w14:paraId="3DFE6530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3D7B1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65C45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English Language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E9B08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</w:tr>
      <w:tr w:rsidR="0099073A" w:rsidRPr="00AF61A9" w14:paraId="16710F2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CAFC3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FB710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Entrepreneurship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EB7E0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</w:tr>
      <w:tr w:rsidR="0099073A" w:rsidRPr="00AF61A9" w14:paraId="0FD80A4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5E171E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9A13B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Civic Education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B2B47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</w:tr>
      <w:tr w:rsidR="0099073A" w:rsidRPr="00AF61A9" w14:paraId="409ABF8D" w14:textId="77777777" w:rsidTr="00545889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F0435" w14:textId="77777777" w:rsidR="0099073A" w:rsidRPr="00AF61A9" w:rsidRDefault="0099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14ADB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19917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</w:tbl>
    <w:p w14:paraId="0BB366E8" w14:textId="77777777" w:rsidR="0099073A" w:rsidRPr="00AF61A9" w:rsidRDefault="0099073A">
      <w:pPr>
        <w:spacing w:before="100"/>
        <w:rPr>
          <w:rFonts w:ascii="Times New Roman" w:hAnsi="Times New Roman" w:cs="Times New Roman"/>
        </w:rPr>
      </w:pPr>
    </w:p>
    <w:p w14:paraId="7C7F8E38" w14:textId="77777777" w:rsidR="0099073A" w:rsidRPr="00AF61A9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AF61A9">
        <w:rPr>
          <w:rFonts w:ascii="Times New Roman" w:hAnsi="Times New Roman" w:cs="Times New Roman"/>
          <w:color w:val="auto"/>
        </w:rPr>
        <w:t>Professional Modules (35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906"/>
        <w:gridCol w:w="1420"/>
      </w:tblGrid>
      <w:tr w:rsidR="0099073A" w:rsidRPr="00AF61A9" w14:paraId="37C70AD2" w14:textId="77777777" w:rsidTr="00607F9A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00689" w14:textId="6DE4EAD8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789E9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2AF2C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99073A" w:rsidRPr="00AF61A9" w14:paraId="1AE3717B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6D9FA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534CC" w14:textId="148BB08B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 xml:space="preserve">Introductory Practice </w:t>
            </w:r>
            <w:r w:rsidR="00545889" w:rsidRPr="00AF61A9">
              <w:rPr>
                <w:rFonts w:ascii="Times New Roman" w:hAnsi="Times New Roman" w:cs="Times New Roman"/>
              </w:rPr>
              <w:t>-</w:t>
            </w:r>
            <w:r w:rsidRPr="00AF61A9">
              <w:rPr>
                <w:rFonts w:ascii="Times New Roman" w:hAnsi="Times New Roman" w:cs="Times New Roman"/>
              </w:rPr>
              <w:t xml:space="preserve"> Financial Services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73BF1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</w:t>
            </w:r>
          </w:p>
        </w:tc>
      </w:tr>
      <w:tr w:rsidR="0099073A" w:rsidRPr="00AF61A9" w14:paraId="45A9A4F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548DD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8FD35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Security Features of National and Foreign Currency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6B991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</w:tr>
      <w:tr w:rsidR="0099073A" w:rsidRPr="00AF61A9" w14:paraId="6800ACAA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9DDBD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C6A56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Service Plus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83471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1.5</w:t>
            </w:r>
          </w:p>
        </w:tc>
      </w:tr>
      <w:tr w:rsidR="0099073A" w:rsidRPr="00AF61A9" w14:paraId="29146A7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CD8E2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96238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Carrying Out Cash Register Operations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9CB99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3.5</w:t>
            </w:r>
          </w:p>
        </w:tc>
      </w:tr>
      <w:tr w:rsidR="0099073A" w:rsidRPr="00AF61A9" w14:paraId="6751B44F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57F26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B8A73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Carrying Out Cash Banking Operations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B6014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</w:tr>
      <w:tr w:rsidR="0099073A" w:rsidRPr="00AF61A9" w14:paraId="6C30731F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F1AC2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325912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Account Opening and Closing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FE427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</w:tr>
      <w:tr w:rsidR="0099073A" w:rsidRPr="00AF61A9" w14:paraId="41555720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D6CFE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B0226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Express Money Transfers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E3649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</w:t>
            </w:r>
          </w:p>
        </w:tc>
      </w:tr>
      <w:tr w:rsidR="0099073A" w:rsidRPr="00AF61A9" w14:paraId="390A1DF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C40D8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04641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Non-Cash Banking Operations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416C4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</w:tr>
      <w:tr w:rsidR="0099073A" w:rsidRPr="00AF61A9" w14:paraId="1036D71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B7DFE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D5224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Deposit Services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4F2E2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4</w:t>
            </w:r>
          </w:p>
        </w:tc>
      </w:tr>
      <w:tr w:rsidR="0099073A" w:rsidRPr="00AF61A9" w14:paraId="022AF41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E57088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1AE493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Credit Products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FCD12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2</w:t>
            </w:r>
          </w:p>
        </w:tc>
      </w:tr>
      <w:tr w:rsidR="0099073A" w:rsidRPr="00AF61A9" w14:paraId="318DDBF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229C9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9D64B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Remote Banking Services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ED6A8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1.5</w:t>
            </w:r>
          </w:p>
        </w:tc>
      </w:tr>
      <w:tr w:rsidR="0099073A" w:rsidRPr="00AF61A9" w14:paraId="0F772F9D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BC8EE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80928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Customer Service and Product Control at Retail Outlets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4344D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3</w:t>
            </w:r>
          </w:p>
        </w:tc>
      </w:tr>
      <w:tr w:rsidR="0099073A" w:rsidRPr="00AF61A9" w14:paraId="43AAE35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A5201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8E481" w14:textId="021E879C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 xml:space="preserve">Work-Based Practice </w:t>
            </w:r>
            <w:r w:rsidR="00545889" w:rsidRPr="00AF61A9">
              <w:rPr>
                <w:rFonts w:ascii="Times New Roman" w:hAnsi="Times New Roman" w:cs="Times New Roman"/>
              </w:rPr>
              <w:t>-</w:t>
            </w:r>
            <w:r w:rsidRPr="00AF61A9">
              <w:rPr>
                <w:rFonts w:ascii="Times New Roman" w:hAnsi="Times New Roman" w:cs="Times New Roman"/>
              </w:rPr>
              <w:t xml:space="preserve"> Financial Services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2F12C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</w:rPr>
              <w:t>3.5</w:t>
            </w:r>
          </w:p>
        </w:tc>
      </w:tr>
      <w:tr w:rsidR="0099073A" w:rsidRPr="00AF61A9" w14:paraId="36C07D8A" w14:textId="77777777" w:rsidTr="00545889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FC5CA" w14:textId="77777777" w:rsidR="0099073A" w:rsidRPr="00AF61A9" w:rsidRDefault="0099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399AB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Subtotal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B134E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99073A" w:rsidRPr="00AF61A9" w14:paraId="7AC49F51" w14:textId="77777777" w:rsidTr="00545889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CE7AF" w14:textId="77777777" w:rsidR="0099073A" w:rsidRPr="00AF61A9" w:rsidRDefault="0099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0E22A" w14:textId="77777777" w:rsidR="0099073A" w:rsidRPr="00AF61A9" w:rsidRDefault="00000000">
            <w:pPr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Grand 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14AEF" w14:textId="77777777" w:rsidR="0099073A" w:rsidRPr="00AF61A9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F61A9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</w:tr>
    </w:tbl>
    <w:p w14:paraId="6420E73A" w14:textId="77777777" w:rsidR="0099073A" w:rsidRPr="00AF61A9" w:rsidRDefault="0099073A">
      <w:pPr>
        <w:spacing w:before="100"/>
        <w:rPr>
          <w:rFonts w:ascii="Times New Roman" w:hAnsi="Times New Roman" w:cs="Times New Roman"/>
        </w:rPr>
      </w:pPr>
    </w:p>
    <w:p w14:paraId="10EE6A4C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Career Opportunities</w:t>
      </w:r>
    </w:p>
    <w:p w14:paraId="2570A2AE" w14:textId="77777777" w:rsidR="0099073A" w:rsidRPr="00AF61A9" w:rsidRDefault="00000000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Graduates are qualified to work in:</w:t>
      </w:r>
    </w:p>
    <w:p w14:paraId="6D1DA21C" w14:textId="60F2D327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Various retail outlets as a cashier, including ticket sales offices</w:t>
      </w:r>
      <w:r w:rsidR="009B5BB3">
        <w:rPr>
          <w:rFonts w:ascii="Times New Roman" w:hAnsi="Times New Roman" w:cs="Times New Roman"/>
        </w:rPr>
        <w:t>;</w:t>
      </w:r>
    </w:p>
    <w:p w14:paraId="24E0EF27" w14:textId="5E9B7AE9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Banks and non-bank credit and financial institutions as a cashier or operator</w:t>
      </w:r>
      <w:r w:rsidR="009B5BB3">
        <w:rPr>
          <w:rFonts w:ascii="Times New Roman" w:hAnsi="Times New Roman" w:cs="Times New Roman"/>
        </w:rPr>
        <w:t>;</w:t>
      </w:r>
    </w:p>
    <w:p w14:paraId="6443830F" w14:textId="0DC728D8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Agencies involved in pawnbroking and cash disbursement and bookmaker positions</w:t>
      </w:r>
      <w:r w:rsidR="009B5BB3">
        <w:rPr>
          <w:rFonts w:ascii="Times New Roman" w:hAnsi="Times New Roman" w:cs="Times New Roman"/>
        </w:rPr>
        <w:t>.</w:t>
      </w:r>
    </w:p>
    <w:p w14:paraId="0D07B2C4" w14:textId="77777777" w:rsidR="0099073A" w:rsidRPr="00AF61A9" w:rsidRDefault="0099073A">
      <w:pPr>
        <w:spacing w:before="100"/>
        <w:rPr>
          <w:rFonts w:ascii="Times New Roman" w:hAnsi="Times New Roman" w:cs="Times New Roman"/>
        </w:rPr>
      </w:pPr>
    </w:p>
    <w:p w14:paraId="6E4E3F5D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Learning Outcomes</w:t>
      </w:r>
    </w:p>
    <w:p w14:paraId="4AE1D3E3" w14:textId="77777777" w:rsidR="0099073A" w:rsidRPr="00AF61A9" w:rsidRDefault="00000000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Graduates will be able to:</w:t>
      </w:r>
    </w:p>
    <w:p w14:paraId="548A841B" w14:textId="6F20D4FA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Carry out cash and non-cash transactions at retail outlets</w:t>
      </w:r>
      <w:r w:rsidR="009B5BB3">
        <w:rPr>
          <w:rFonts w:ascii="Times New Roman" w:hAnsi="Times New Roman" w:cs="Times New Roman"/>
        </w:rPr>
        <w:t>;</w:t>
      </w:r>
    </w:p>
    <w:p w14:paraId="60FAD513" w14:textId="5997672A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Carry out cash and non-cash transactions at banking institutions</w:t>
      </w:r>
      <w:r w:rsidR="009B5BB3">
        <w:rPr>
          <w:rFonts w:ascii="Times New Roman" w:hAnsi="Times New Roman" w:cs="Times New Roman"/>
        </w:rPr>
        <w:t>;</w:t>
      </w:r>
    </w:p>
    <w:p w14:paraId="11CD2EDE" w14:textId="205DA946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lastRenderedPageBreak/>
        <w:t>Perform cash register and banking operations</w:t>
      </w:r>
      <w:r w:rsidR="009B5BB3">
        <w:rPr>
          <w:rFonts w:ascii="Times New Roman" w:hAnsi="Times New Roman" w:cs="Times New Roman"/>
        </w:rPr>
        <w:t>;</w:t>
      </w:r>
    </w:p>
    <w:p w14:paraId="078BC2E2" w14:textId="4433B54D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Offer banking products to clients</w:t>
      </w:r>
      <w:r w:rsidR="009B5BB3">
        <w:rPr>
          <w:rFonts w:ascii="Times New Roman" w:hAnsi="Times New Roman" w:cs="Times New Roman"/>
        </w:rPr>
        <w:t>;</w:t>
      </w:r>
    </w:p>
    <w:p w14:paraId="17C00F7A" w14:textId="0EBF20C5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Serve clients effectively</w:t>
      </w:r>
      <w:r w:rsidR="009B5BB3">
        <w:rPr>
          <w:rFonts w:ascii="Times New Roman" w:hAnsi="Times New Roman" w:cs="Times New Roman"/>
        </w:rPr>
        <w:t>.</w:t>
      </w:r>
    </w:p>
    <w:p w14:paraId="3E1E77B7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Teaching and Assessment</w:t>
      </w:r>
    </w:p>
    <w:p w14:paraId="31E36A65" w14:textId="5558D838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 xml:space="preserve">The </w:t>
      </w:r>
      <w:proofErr w:type="spellStart"/>
      <w:r w:rsidRPr="00AF61A9">
        <w:rPr>
          <w:rFonts w:ascii="Times New Roman" w:hAnsi="Times New Roman" w:cs="Times New Roman"/>
        </w:rPr>
        <w:t>programme</w:t>
      </w:r>
      <w:proofErr w:type="spellEnd"/>
      <w:r w:rsidRPr="00AF61A9">
        <w:rPr>
          <w:rFonts w:ascii="Times New Roman" w:hAnsi="Times New Roman" w:cs="Times New Roman"/>
        </w:rPr>
        <w:t xml:space="preserve"> combines theoretical instruction with practical training</w:t>
      </w:r>
      <w:r w:rsidR="009B5BB3">
        <w:rPr>
          <w:rFonts w:ascii="Times New Roman" w:hAnsi="Times New Roman" w:cs="Times New Roman"/>
        </w:rPr>
        <w:t>;</w:t>
      </w:r>
    </w:p>
    <w:p w14:paraId="7C756008" w14:textId="4C6BAE17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Assessment is competency-based</w:t>
      </w:r>
      <w:r w:rsidR="009B5BB3">
        <w:rPr>
          <w:rFonts w:ascii="Times New Roman" w:hAnsi="Times New Roman" w:cs="Times New Roman"/>
        </w:rPr>
        <w:t>;</w:t>
      </w:r>
    </w:p>
    <w:p w14:paraId="3DF20DB7" w14:textId="5A0288B6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Both formative and summative assessment methods are applied</w:t>
      </w:r>
      <w:r w:rsidR="009B5BB3">
        <w:rPr>
          <w:rFonts w:ascii="Times New Roman" w:hAnsi="Times New Roman" w:cs="Times New Roman"/>
        </w:rPr>
        <w:t>;</w:t>
      </w:r>
    </w:p>
    <w:p w14:paraId="0A04F43C" w14:textId="2E439E96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Summative assessment result: Learning outcome confirmed / Learning outcome not confirmed</w:t>
      </w:r>
      <w:r w:rsidR="009B5BB3">
        <w:rPr>
          <w:rFonts w:ascii="Times New Roman" w:hAnsi="Times New Roman" w:cs="Times New Roman"/>
        </w:rPr>
        <w:t>.</w:t>
      </w:r>
    </w:p>
    <w:p w14:paraId="7B1A5199" w14:textId="77777777" w:rsidR="0099073A" w:rsidRPr="00AF61A9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F61A9">
        <w:rPr>
          <w:rFonts w:ascii="Times New Roman" w:hAnsi="Times New Roman" w:cs="Times New Roman"/>
          <w:color w:val="auto"/>
          <w:sz w:val="24"/>
          <w:szCs w:val="24"/>
        </w:rPr>
        <w:t>Award of Qualification</w:t>
      </w:r>
    </w:p>
    <w:p w14:paraId="3BB95670" w14:textId="77777777" w:rsidR="0099073A" w:rsidRPr="00AF61A9" w:rsidRDefault="00000000">
      <w:pPr>
        <w:spacing w:before="60" w:after="6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5035EA44" w14:textId="7327AC9E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 xml:space="preserve">Successful accumulation of at least 51 ECTS credits as specified in the </w:t>
      </w:r>
      <w:proofErr w:type="spellStart"/>
      <w:r w:rsidRPr="00AF61A9">
        <w:rPr>
          <w:rFonts w:ascii="Times New Roman" w:hAnsi="Times New Roman" w:cs="Times New Roman"/>
        </w:rPr>
        <w:t>programme</w:t>
      </w:r>
      <w:proofErr w:type="spellEnd"/>
      <w:r w:rsidR="009B5BB3">
        <w:rPr>
          <w:rFonts w:ascii="Times New Roman" w:hAnsi="Times New Roman" w:cs="Times New Roman"/>
        </w:rPr>
        <w:t>;</w:t>
      </w:r>
    </w:p>
    <w:p w14:paraId="3F691BE7" w14:textId="54161837" w:rsidR="0099073A" w:rsidRPr="00AF61A9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AF61A9">
        <w:rPr>
          <w:rFonts w:ascii="Times New Roman" w:hAnsi="Times New Roman" w:cs="Times New Roman"/>
        </w:rPr>
        <w:t>Confirmation of all module learning outcomes</w:t>
      </w:r>
      <w:r w:rsidR="009B5BB3">
        <w:rPr>
          <w:rFonts w:ascii="Times New Roman" w:hAnsi="Times New Roman" w:cs="Times New Roman"/>
        </w:rPr>
        <w:t>.</w:t>
      </w:r>
    </w:p>
    <w:sectPr w:rsidR="0099073A" w:rsidRPr="00AF61A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CA9"/>
    <w:multiLevelType w:val="hybridMultilevel"/>
    <w:tmpl w:val="ACFEFFD2"/>
    <w:lvl w:ilvl="0" w:tplc="B3F8A5E0">
      <w:start w:val="1"/>
      <w:numFmt w:val="bullet"/>
      <w:lvlText w:val="•"/>
      <w:lvlJc w:val="left"/>
      <w:pPr>
        <w:ind w:left="720" w:hanging="360"/>
      </w:pPr>
    </w:lvl>
    <w:lvl w:ilvl="1" w:tplc="0C6CC63E">
      <w:numFmt w:val="decimal"/>
      <w:lvlText w:val=""/>
      <w:lvlJc w:val="left"/>
    </w:lvl>
    <w:lvl w:ilvl="2" w:tplc="D2F21E9E">
      <w:numFmt w:val="decimal"/>
      <w:lvlText w:val=""/>
      <w:lvlJc w:val="left"/>
    </w:lvl>
    <w:lvl w:ilvl="3" w:tplc="EB8CDB14">
      <w:numFmt w:val="decimal"/>
      <w:lvlText w:val=""/>
      <w:lvlJc w:val="left"/>
    </w:lvl>
    <w:lvl w:ilvl="4" w:tplc="1D64DB4E">
      <w:numFmt w:val="decimal"/>
      <w:lvlText w:val=""/>
      <w:lvlJc w:val="left"/>
    </w:lvl>
    <w:lvl w:ilvl="5" w:tplc="BCBC0A4E">
      <w:numFmt w:val="decimal"/>
      <w:lvlText w:val=""/>
      <w:lvlJc w:val="left"/>
    </w:lvl>
    <w:lvl w:ilvl="6" w:tplc="D4289C68">
      <w:numFmt w:val="decimal"/>
      <w:lvlText w:val=""/>
      <w:lvlJc w:val="left"/>
    </w:lvl>
    <w:lvl w:ilvl="7" w:tplc="A97EF498">
      <w:numFmt w:val="decimal"/>
      <w:lvlText w:val=""/>
      <w:lvlJc w:val="left"/>
    </w:lvl>
    <w:lvl w:ilvl="8" w:tplc="FF3EB15E">
      <w:numFmt w:val="decimal"/>
      <w:lvlText w:val=""/>
      <w:lvlJc w:val="left"/>
    </w:lvl>
  </w:abstractNum>
  <w:abstractNum w:abstractNumId="1" w15:restartNumberingAfterBreak="0">
    <w:nsid w:val="52BF42DC"/>
    <w:multiLevelType w:val="hybridMultilevel"/>
    <w:tmpl w:val="6952E50C"/>
    <w:lvl w:ilvl="0" w:tplc="ACDE5746">
      <w:start w:val="1"/>
      <w:numFmt w:val="bullet"/>
      <w:lvlText w:val="●"/>
      <w:lvlJc w:val="left"/>
      <w:pPr>
        <w:ind w:left="720" w:hanging="360"/>
      </w:pPr>
    </w:lvl>
    <w:lvl w:ilvl="1" w:tplc="69520B8A">
      <w:start w:val="1"/>
      <w:numFmt w:val="bullet"/>
      <w:lvlText w:val="○"/>
      <w:lvlJc w:val="left"/>
      <w:pPr>
        <w:ind w:left="1440" w:hanging="360"/>
      </w:pPr>
    </w:lvl>
    <w:lvl w:ilvl="2" w:tplc="08E22F1A">
      <w:start w:val="1"/>
      <w:numFmt w:val="bullet"/>
      <w:lvlText w:val="■"/>
      <w:lvlJc w:val="left"/>
      <w:pPr>
        <w:ind w:left="2160" w:hanging="360"/>
      </w:pPr>
    </w:lvl>
    <w:lvl w:ilvl="3" w:tplc="435EDF76">
      <w:start w:val="1"/>
      <w:numFmt w:val="bullet"/>
      <w:lvlText w:val="●"/>
      <w:lvlJc w:val="left"/>
      <w:pPr>
        <w:ind w:left="2880" w:hanging="360"/>
      </w:pPr>
    </w:lvl>
    <w:lvl w:ilvl="4" w:tplc="63286C84">
      <w:start w:val="1"/>
      <w:numFmt w:val="bullet"/>
      <w:lvlText w:val="○"/>
      <w:lvlJc w:val="left"/>
      <w:pPr>
        <w:ind w:left="3600" w:hanging="360"/>
      </w:pPr>
    </w:lvl>
    <w:lvl w:ilvl="5" w:tplc="63067704">
      <w:start w:val="1"/>
      <w:numFmt w:val="bullet"/>
      <w:lvlText w:val="■"/>
      <w:lvlJc w:val="left"/>
      <w:pPr>
        <w:ind w:left="4320" w:hanging="360"/>
      </w:pPr>
    </w:lvl>
    <w:lvl w:ilvl="6" w:tplc="4DAAE5FE">
      <w:start w:val="1"/>
      <w:numFmt w:val="bullet"/>
      <w:lvlText w:val="●"/>
      <w:lvlJc w:val="left"/>
      <w:pPr>
        <w:ind w:left="5040" w:hanging="360"/>
      </w:pPr>
    </w:lvl>
    <w:lvl w:ilvl="7" w:tplc="DC16B5BC">
      <w:start w:val="1"/>
      <w:numFmt w:val="bullet"/>
      <w:lvlText w:val="●"/>
      <w:lvlJc w:val="left"/>
      <w:pPr>
        <w:ind w:left="5760" w:hanging="360"/>
      </w:pPr>
    </w:lvl>
    <w:lvl w:ilvl="8" w:tplc="88C0AD32">
      <w:start w:val="1"/>
      <w:numFmt w:val="bullet"/>
      <w:lvlText w:val="●"/>
      <w:lvlJc w:val="left"/>
      <w:pPr>
        <w:ind w:left="6480" w:hanging="360"/>
      </w:pPr>
    </w:lvl>
  </w:abstractNum>
  <w:num w:numId="1" w16cid:durableId="1398090913">
    <w:abstractNumId w:val="1"/>
    <w:lvlOverride w:ilvl="0">
      <w:startOverride w:val="1"/>
    </w:lvlOverride>
  </w:num>
  <w:num w:numId="2" w16cid:durableId="19274916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73A"/>
    <w:rsid w:val="001159E9"/>
    <w:rsid w:val="00230656"/>
    <w:rsid w:val="00311E7E"/>
    <w:rsid w:val="00545889"/>
    <w:rsid w:val="00607F9A"/>
    <w:rsid w:val="0099073A"/>
    <w:rsid w:val="009B5BB3"/>
    <w:rsid w:val="00A02387"/>
    <w:rsid w:val="00AF61A9"/>
    <w:rsid w:val="00EE2481"/>
    <w:rsid w:val="00FB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B117D"/>
  <w15:docId w15:val="{D9C35210-C167-45F8-9458-1D68FE3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11E7E"/>
    <w:rPr>
      <w:b/>
      <w:bCs/>
      <w:color w:val="1F497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6</cp:revision>
  <dcterms:created xsi:type="dcterms:W3CDTF">2026-06-12T08:18:00Z</dcterms:created>
  <dcterms:modified xsi:type="dcterms:W3CDTF">2026-09-22T12:42:00Z</dcterms:modified>
</cp:coreProperties>
</file>